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4B" w:rsidRDefault="00D51B4B" w:rsidP="00D51B4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D51B4B" w:rsidRDefault="00D51B4B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D51B4B" w:rsidRDefault="00D51B4B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D51B4B" w:rsidRDefault="00D51B4B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9D3298" w:rsidRDefault="0085747A" w:rsidP="00A6318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SYLABUS</w:t>
      </w:r>
    </w:p>
    <w:p w:rsidR="00A63182" w:rsidRPr="009D3298" w:rsidRDefault="0071620A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dotyczy cyklu kształcenia</w:t>
      </w:r>
      <w:r w:rsidR="00811469" w:rsidRPr="009D3298">
        <w:rPr>
          <w:rFonts w:ascii="Corbel" w:hAnsi="Corbel"/>
          <w:b/>
          <w:smallCaps/>
          <w:sz w:val="24"/>
          <w:szCs w:val="24"/>
        </w:rPr>
        <w:t xml:space="preserve">  202</w:t>
      </w:r>
      <w:r w:rsidR="00966F9D">
        <w:rPr>
          <w:rFonts w:ascii="Corbel" w:hAnsi="Corbel"/>
          <w:b/>
          <w:smallCaps/>
          <w:sz w:val="24"/>
          <w:szCs w:val="24"/>
        </w:rPr>
        <w:t>1</w:t>
      </w:r>
      <w:r w:rsidR="00811469" w:rsidRPr="009D3298">
        <w:rPr>
          <w:rFonts w:ascii="Corbel" w:hAnsi="Corbel"/>
          <w:b/>
          <w:smallCaps/>
          <w:sz w:val="24"/>
          <w:szCs w:val="24"/>
        </w:rPr>
        <w:t>-202</w:t>
      </w:r>
      <w:r w:rsidR="00966F9D">
        <w:rPr>
          <w:rFonts w:ascii="Corbel" w:hAnsi="Corbel"/>
          <w:b/>
          <w:smallCaps/>
          <w:sz w:val="24"/>
          <w:szCs w:val="24"/>
        </w:rPr>
        <w:t>6</w:t>
      </w:r>
      <w:r w:rsidR="0085747A" w:rsidRPr="009D3298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9D3298" w:rsidRDefault="00445970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R</w:t>
      </w:r>
      <w:r w:rsidR="00811469" w:rsidRPr="009D3298">
        <w:rPr>
          <w:rFonts w:ascii="Corbel" w:hAnsi="Corbel"/>
          <w:sz w:val="24"/>
          <w:szCs w:val="24"/>
        </w:rPr>
        <w:t xml:space="preserve">ok akademicki </w:t>
      </w:r>
      <w:r w:rsidR="00811469" w:rsidRPr="009D3298">
        <w:rPr>
          <w:rFonts w:ascii="Corbel" w:hAnsi="Corbel"/>
          <w:b/>
          <w:sz w:val="24"/>
          <w:szCs w:val="24"/>
        </w:rPr>
        <w:t>202</w:t>
      </w:r>
      <w:r w:rsidR="00966F9D">
        <w:rPr>
          <w:rFonts w:ascii="Corbel" w:hAnsi="Corbel"/>
          <w:b/>
          <w:sz w:val="24"/>
          <w:szCs w:val="24"/>
        </w:rPr>
        <w:t>3</w:t>
      </w:r>
      <w:r w:rsidR="00811469" w:rsidRPr="009D3298">
        <w:rPr>
          <w:rFonts w:ascii="Corbel" w:hAnsi="Corbel"/>
          <w:b/>
          <w:sz w:val="24"/>
          <w:szCs w:val="24"/>
        </w:rPr>
        <w:t>/202</w:t>
      </w:r>
      <w:r w:rsidR="00966F9D">
        <w:rPr>
          <w:rFonts w:ascii="Corbel" w:hAnsi="Corbel"/>
          <w:b/>
          <w:sz w:val="24"/>
          <w:szCs w:val="24"/>
        </w:rPr>
        <w:t>4</w:t>
      </w:r>
    </w:p>
    <w:p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2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3298">
        <w:rPr>
          <w:rFonts w:ascii="Corbel" w:hAnsi="Corbel"/>
          <w:szCs w:val="24"/>
        </w:rPr>
        <w:t xml:space="preserve">1. </w:t>
      </w:r>
      <w:r w:rsidR="0085747A" w:rsidRPr="009D3298">
        <w:rPr>
          <w:rFonts w:ascii="Corbel" w:hAnsi="Corbel"/>
          <w:szCs w:val="24"/>
        </w:rPr>
        <w:t xml:space="preserve">Podstawowe </w:t>
      </w:r>
      <w:r w:rsidR="00445970" w:rsidRPr="009D329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D3298" w:rsidTr="00B819C8">
        <w:tc>
          <w:tcPr>
            <w:tcW w:w="2694" w:type="dxa"/>
            <w:vAlign w:val="center"/>
          </w:tcPr>
          <w:p w:rsidR="0085747A" w:rsidRPr="009D329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D3298" w:rsidRDefault="00A63182" w:rsidP="00785AB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</w:t>
            </w:r>
            <w:r w:rsidR="00B2111D" w:rsidRPr="009D3298">
              <w:rPr>
                <w:rFonts w:ascii="Corbel" w:hAnsi="Corbel"/>
                <w:sz w:val="24"/>
                <w:szCs w:val="24"/>
              </w:rPr>
              <w:t>sychologia wychowawcza i psychoprofilaktyka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III rok , 5 semestr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853A2">
              <w:rPr>
                <w:rFonts w:ascii="Corbel" w:hAnsi="Corbel"/>
                <w:b w:val="0"/>
                <w:sz w:val="24"/>
                <w:szCs w:val="24"/>
              </w:rPr>
              <w:t xml:space="preserve">Anna </w:t>
            </w:r>
            <w:proofErr w:type="spellStart"/>
            <w:r w:rsidR="003853A2">
              <w:rPr>
                <w:rFonts w:ascii="Corbel" w:hAnsi="Corbel"/>
                <w:b w:val="0"/>
                <w:sz w:val="24"/>
                <w:szCs w:val="24"/>
              </w:rPr>
              <w:t>Wańczyk-Welc</w:t>
            </w:r>
            <w:proofErr w:type="spellEnd"/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9D3298">
              <w:rPr>
                <w:rFonts w:ascii="Corbel" w:hAnsi="Corbel"/>
                <w:b w:val="0"/>
                <w:sz w:val="24"/>
                <w:szCs w:val="24"/>
              </w:rPr>
              <w:t>Wańczyk-Welc</w:t>
            </w:r>
            <w:proofErr w:type="spellEnd"/>
          </w:p>
        </w:tc>
      </w:tr>
    </w:tbl>
    <w:p w:rsidR="0085747A" w:rsidRPr="009D3298" w:rsidRDefault="0085747A" w:rsidP="005F44BA">
      <w:pPr>
        <w:pStyle w:val="Podpunkty"/>
        <w:ind w:left="0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* </w:t>
      </w:r>
      <w:r w:rsidRPr="009D3298">
        <w:rPr>
          <w:rFonts w:ascii="Corbel" w:hAnsi="Corbel"/>
          <w:i/>
          <w:sz w:val="24"/>
          <w:szCs w:val="24"/>
        </w:rPr>
        <w:t>-</w:t>
      </w:r>
      <w:r w:rsidR="00B90885" w:rsidRPr="009D32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3298">
        <w:rPr>
          <w:rFonts w:ascii="Corbel" w:hAnsi="Corbel"/>
          <w:b w:val="0"/>
          <w:sz w:val="24"/>
          <w:szCs w:val="24"/>
        </w:rPr>
        <w:t>e,</w:t>
      </w:r>
      <w:r w:rsidRPr="009D3298">
        <w:rPr>
          <w:rFonts w:ascii="Corbel" w:hAnsi="Corbel"/>
          <w:i/>
          <w:sz w:val="24"/>
          <w:szCs w:val="24"/>
        </w:rPr>
        <w:t xml:space="preserve"> </w:t>
      </w:r>
      <w:r w:rsidRPr="009D32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329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D32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9D3298" w:rsidRDefault="0085747A" w:rsidP="00A63182">
      <w:pPr>
        <w:pStyle w:val="Podpunkty"/>
        <w:ind w:left="284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1.</w:t>
      </w:r>
      <w:r w:rsidR="00E22FBC" w:rsidRPr="009D3298">
        <w:rPr>
          <w:rFonts w:ascii="Corbel" w:hAnsi="Corbel"/>
          <w:sz w:val="24"/>
          <w:szCs w:val="24"/>
        </w:rPr>
        <w:t>1</w:t>
      </w:r>
      <w:r w:rsidRPr="009D32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9D3298" w:rsidTr="00A631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Semestr</w:t>
            </w:r>
          </w:p>
          <w:p w:rsidR="00015B8F" w:rsidRPr="009D32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(</w:t>
            </w:r>
            <w:r w:rsidR="00363F78" w:rsidRPr="009D32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Wykł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Konw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Sem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Prakt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A631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3298">
              <w:rPr>
                <w:rFonts w:ascii="Corbel" w:hAnsi="Corbel"/>
                <w:b/>
                <w:szCs w:val="24"/>
              </w:rPr>
              <w:t>Liczba pkt</w:t>
            </w:r>
            <w:r w:rsidR="00B90885" w:rsidRPr="009D3298">
              <w:rPr>
                <w:rFonts w:ascii="Corbel" w:hAnsi="Corbel"/>
                <w:b/>
                <w:szCs w:val="24"/>
              </w:rPr>
              <w:t>.</w:t>
            </w:r>
            <w:r w:rsidRPr="009D32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3298" w:rsidTr="00A631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A63182" w:rsidP="00A63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A6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D32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D32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D32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1.</w:t>
      </w:r>
      <w:r w:rsidR="00E22FBC" w:rsidRPr="009D3298">
        <w:rPr>
          <w:rFonts w:ascii="Corbel" w:hAnsi="Corbel"/>
          <w:smallCaps w:val="0"/>
          <w:szCs w:val="24"/>
        </w:rPr>
        <w:t>2</w:t>
      </w:r>
      <w:r w:rsidR="00F83B28" w:rsidRPr="009D3298">
        <w:rPr>
          <w:rFonts w:ascii="Corbel" w:hAnsi="Corbel"/>
          <w:smallCaps w:val="0"/>
          <w:szCs w:val="24"/>
        </w:rPr>
        <w:t>.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3298" w:rsidRDefault="00B211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D329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D329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☐</w:t>
      </w:r>
      <w:r w:rsidRPr="009D329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D32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1.3 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>For</w:t>
      </w:r>
      <w:r w:rsidR="00445970" w:rsidRPr="009D3298">
        <w:rPr>
          <w:rFonts w:ascii="Corbel" w:hAnsi="Corbel"/>
          <w:smallCaps w:val="0"/>
          <w:szCs w:val="24"/>
        </w:rPr>
        <w:t xml:space="preserve">ma zaliczenia przedmiotu </w:t>
      </w:r>
      <w:r w:rsidRPr="009D3298">
        <w:rPr>
          <w:rFonts w:ascii="Corbel" w:hAnsi="Corbel"/>
          <w:smallCaps w:val="0"/>
          <w:szCs w:val="24"/>
        </w:rPr>
        <w:t xml:space="preserve"> (z toku) 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wykład zaliczenie bez oceny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9D32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D3298" w:rsidTr="00745302">
        <w:tc>
          <w:tcPr>
            <w:tcW w:w="9670" w:type="dxa"/>
          </w:tcPr>
          <w:p w:rsidR="0085747A" w:rsidRPr="009D3298" w:rsidRDefault="00B211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psychologii ogólnej i psychologii rozwojowej </w:t>
            </w:r>
            <w:r w:rsidR="00270747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potwierdzona pozytywną oceną z tych przedmiotów.</w:t>
            </w:r>
          </w:p>
        </w:tc>
      </w:tr>
    </w:tbl>
    <w:p w:rsidR="00153C41" w:rsidRPr="009D329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D32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>3.</w:t>
      </w:r>
      <w:r w:rsidR="0085747A" w:rsidRPr="009D3298">
        <w:rPr>
          <w:rFonts w:ascii="Corbel" w:hAnsi="Corbel"/>
          <w:szCs w:val="24"/>
        </w:rPr>
        <w:t xml:space="preserve"> </w:t>
      </w:r>
      <w:r w:rsidR="00A84C85" w:rsidRPr="009D3298">
        <w:rPr>
          <w:rFonts w:ascii="Corbel" w:hAnsi="Corbel"/>
          <w:szCs w:val="24"/>
        </w:rPr>
        <w:t>cele, efekty uczenia się</w:t>
      </w:r>
      <w:r w:rsidR="0085747A" w:rsidRPr="009D329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F44BA" w:rsidRPr="009D3298" w:rsidRDefault="005F44BA" w:rsidP="00A63182">
      <w:pPr>
        <w:pStyle w:val="Podpunkty"/>
        <w:rPr>
          <w:rFonts w:ascii="Corbel" w:hAnsi="Corbel"/>
          <w:sz w:val="24"/>
          <w:szCs w:val="24"/>
        </w:rPr>
        <w:sectPr w:rsidR="005F44BA" w:rsidRPr="009D3298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F41A4" w:rsidRPr="009D3298" w:rsidRDefault="0071620A" w:rsidP="00A63182">
      <w:pPr>
        <w:pStyle w:val="Podpunkty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D329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F41A4" w:rsidRPr="009D3298" w:rsidTr="00CD4C87">
        <w:trPr>
          <w:trHeight w:val="661"/>
        </w:trPr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bCs/>
                <w:sz w:val="24"/>
                <w:szCs w:val="24"/>
              </w:rPr>
              <w:t>Dostarczanie podstawowej wiedzy z zakresu psychologii wychowawczej i psychoprofilaktyki.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Charakterystyka wychowania, rozumianego jako wspieranie osoby w rozwoju, w różnych kontekstach społecznych.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Przedstawienie różnych koncepcji i stylów wychowania, w sposób pozwalający na zidentyfikowanie ich praktycznych konsekwencji.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Przygotowanie studentów do analizy psychologicznych podstaw wychowania i działań profilakty</w:t>
            </w:r>
            <w:r w:rsidR="00A55F74" w:rsidRPr="009D3298">
              <w:rPr>
                <w:rFonts w:ascii="Corbel" w:hAnsi="Corbel"/>
                <w:b w:val="0"/>
                <w:sz w:val="24"/>
                <w:szCs w:val="24"/>
              </w:rPr>
              <w:t>cznych skierowanych do dzieci i uczniów ze specjalnymi potrzebami edukacyjnymi</w:t>
            </w:r>
            <w:r w:rsidRPr="009D3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5F41A4" w:rsidRPr="009D3298" w:rsidRDefault="005F41A4" w:rsidP="009C54AE">
      <w:pPr>
        <w:pStyle w:val="Podpunkty"/>
        <w:rPr>
          <w:rFonts w:ascii="Corbel" w:hAnsi="Corbel"/>
          <w:sz w:val="24"/>
          <w:szCs w:val="24"/>
        </w:rPr>
      </w:pP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D3298" w:rsidRDefault="009F4610" w:rsidP="00A631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3.2 </w:t>
      </w:r>
      <w:r w:rsidR="001D7B54" w:rsidRPr="009D3298">
        <w:rPr>
          <w:rFonts w:ascii="Corbel" w:hAnsi="Corbel"/>
          <w:b/>
          <w:sz w:val="24"/>
          <w:szCs w:val="24"/>
        </w:rPr>
        <w:t xml:space="preserve">Efekty </w:t>
      </w:r>
      <w:r w:rsidR="00C05F44" w:rsidRPr="009D32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3298">
        <w:rPr>
          <w:rFonts w:ascii="Corbel" w:hAnsi="Corbel"/>
          <w:b/>
          <w:sz w:val="24"/>
          <w:szCs w:val="24"/>
        </w:rPr>
        <w:t>dla przedmiotu</w:t>
      </w:r>
      <w:r w:rsidR="00445970" w:rsidRPr="009D329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E009A3" w:rsidRPr="009D3298" w:rsidTr="0071620A">
        <w:tc>
          <w:tcPr>
            <w:tcW w:w="1701" w:type="dxa"/>
            <w:vAlign w:val="center"/>
          </w:tcPr>
          <w:p w:rsidR="0085747A" w:rsidRPr="009D329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32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329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182" w:rsidRPr="009D3298" w:rsidTr="0071620A">
        <w:tc>
          <w:tcPr>
            <w:tcW w:w="1701" w:type="dxa"/>
            <w:vAlign w:val="center"/>
          </w:tcPr>
          <w:p w:rsidR="00A63182" w:rsidRPr="009D3298" w:rsidRDefault="00A6318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Student/-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szCs w:val="24"/>
              </w:rPr>
              <w:t>ka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</w:tc>
        <w:tc>
          <w:tcPr>
            <w:tcW w:w="1873" w:type="dxa"/>
            <w:vAlign w:val="center"/>
          </w:tcPr>
          <w:p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D3298" w:rsidRDefault="00E009A3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Wymieni i scharakteryzuje podstawowe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pojęcia,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koncepcje i style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związane z problematyką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wychowania, dokona doboru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indywidualnych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oddziaływań wychowawczych i psychoprofilaktycznych ukierunkowanych na zastosowanie w pracy z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>dziećmi i uczniami ze specjalnymi potrzebami edukacyjnymi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, w szczególności uwzględniając modele współpracy pedagogów specjalnych z nauczycielami, specjalis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>tami, rodzicami lub opiekunami.</w:t>
            </w:r>
          </w:p>
        </w:tc>
        <w:tc>
          <w:tcPr>
            <w:tcW w:w="1873" w:type="dxa"/>
            <w:vAlign w:val="center"/>
          </w:tcPr>
          <w:p w:rsidR="0072252C" w:rsidRPr="009D3298" w:rsidRDefault="0072252C" w:rsidP="00A6318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PS.W11.</w:t>
            </w:r>
          </w:p>
          <w:p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D3298" w:rsidRDefault="00274CF2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Dokona obserwacji, analizy i oceny różnych sytuacji i problemów wychowawczych z wykorzystaniem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pod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stawowym poziomie wiedzy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psychologicznej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poziomie rozszerzonym wiedzy pedagogicznej związanej z problematyką wychowania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zaprojektuje sposoby ich rozwiązania wykorzystując do tego różne źródła informacji z zakresu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wychowania i psychoprofilaktyki.</w:t>
            </w:r>
          </w:p>
        </w:tc>
        <w:tc>
          <w:tcPr>
            <w:tcW w:w="1873" w:type="dxa"/>
            <w:vAlign w:val="center"/>
          </w:tcPr>
          <w:p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PS.U6.</w:t>
            </w:r>
          </w:p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D3298" w:rsidRDefault="000A7049" w:rsidP="00A55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Zorga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nizuje działania profilaktyczne uwzględniając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specyfikę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środowiska lokalneg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o i regionalnego oraz ich wpływ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funkcjonowanie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dzieci i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ze specjalnymi potrzebami edukacyjnymi.</w:t>
            </w:r>
          </w:p>
        </w:tc>
        <w:tc>
          <w:tcPr>
            <w:tcW w:w="1873" w:type="dxa"/>
            <w:vAlign w:val="center"/>
          </w:tcPr>
          <w:p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PS.K5.</w:t>
            </w:r>
          </w:p>
        </w:tc>
      </w:tr>
    </w:tbl>
    <w:p w:rsidR="00274CF2" w:rsidRPr="009D3298" w:rsidRDefault="00274C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D32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>3.3</w:t>
      </w:r>
      <w:r w:rsidR="001D7B54" w:rsidRPr="009D3298">
        <w:rPr>
          <w:rFonts w:ascii="Corbel" w:hAnsi="Corbel"/>
          <w:b/>
          <w:sz w:val="24"/>
          <w:szCs w:val="24"/>
        </w:rPr>
        <w:t xml:space="preserve"> </w:t>
      </w:r>
      <w:r w:rsidR="0085747A" w:rsidRPr="009D3298">
        <w:rPr>
          <w:rFonts w:ascii="Corbel" w:hAnsi="Corbel"/>
          <w:b/>
          <w:sz w:val="24"/>
          <w:szCs w:val="24"/>
        </w:rPr>
        <w:t>T</w:t>
      </w:r>
      <w:r w:rsidR="001D7B54" w:rsidRPr="009D329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3298">
        <w:rPr>
          <w:rFonts w:ascii="Corbel" w:hAnsi="Corbel"/>
          <w:sz w:val="24"/>
          <w:szCs w:val="24"/>
        </w:rPr>
        <w:t xml:space="preserve">  </w:t>
      </w:r>
    </w:p>
    <w:p w:rsidR="00A63182" w:rsidRPr="009D3298" w:rsidRDefault="00A6318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270747" w:rsidRPr="009D3298" w:rsidRDefault="0085747A" w:rsidP="00A6318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D3298" w:rsidTr="00B229AE">
        <w:tc>
          <w:tcPr>
            <w:tcW w:w="9520" w:type="dxa"/>
          </w:tcPr>
          <w:p w:rsidR="0085747A" w:rsidRPr="009D329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Podstawowe problemy psychologii wychowania.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Wychowanie jako wspieranie osoby w rozwoju. Rola wychowania na poszczególnych etapach rozwoju dzieci i młodzieży.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A12F06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Koncepcje,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style </w:t>
            </w:r>
            <w:r w:rsidRPr="009D3298">
              <w:rPr>
                <w:rFonts w:ascii="Corbel" w:hAnsi="Corbel"/>
                <w:sz w:val="24"/>
                <w:szCs w:val="24"/>
              </w:rPr>
              <w:t>oraz postawy wychowawcze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i ich praktyczne konsekwencje. 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Mechanizmy i techniki wychowawcze. Błędy wychowawcze.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Profilaktyka psychologiczna w wychowaniu. Stopnie zagrożenia, poziomy profilaktyki, strategie profilaktyczne i ich skuteczność.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Skuteczność programów profilaktycznych – uwarunkowania podmiotowe i przedmiotowe. Szkodliwe programy.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Różnice indywidualne w rozwoju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 xml:space="preserve">uczniów ze specjalnymi potrzebami edukacyjnymi </w:t>
            </w:r>
            <w:r w:rsidRPr="009D3298">
              <w:rPr>
                <w:rFonts w:ascii="Corbel" w:hAnsi="Corbel"/>
                <w:sz w:val="24"/>
                <w:szCs w:val="24"/>
              </w:rPr>
              <w:t>jako przesłanka dla zróżnicowania psychoprofilaktycznych oddziaływań wychowawczych.</w:t>
            </w:r>
          </w:p>
        </w:tc>
      </w:tr>
    </w:tbl>
    <w:p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298" w:rsidRDefault="0085747A" w:rsidP="00A6318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</w:t>
      </w:r>
      <w:r w:rsidR="00A63182" w:rsidRPr="009D329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D3298" w:rsidTr="001338C5">
        <w:tc>
          <w:tcPr>
            <w:tcW w:w="9520" w:type="dxa"/>
          </w:tcPr>
          <w:p w:rsidR="0085747A" w:rsidRPr="009D329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1. Zachowania trudne i ryzykowne dzieci i młodzieży. Czynniki ryzyka i czynniki chroniące interwencji profilaktycznych. 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2. Strategie profilaktyczne i ich skuteczność. 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3. Rozwijanie umiejętności psychologicznych i społecznych mających istotną rolę w kształtowaniu właściwych kompetencji wychowawczych. 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4. Asertywność i jej rola w wychowaniu i profilaktyce. Budowanie postawy asertywnej.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5. Komunikacja i jej rola w wychowaniu i profilaktyce. Skuteczne techniki wychowawcze.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6. Sytuacje konfliktowe w relacji dorosły-dziecko/młodzież i sposoby ich rozwiązywania. Rola współpracy w rozwiązywaniu sytuacji konfliktowych w profilaktyce wychowawczej.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7. Studia przypadku – analiza wybranych trudności wychowawczych i projektowanie sposobów interwencji z uwzględnieniem różnic indywidualnych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>uczniów ze specjalnymi potrzebami edukacyjnymi.</w:t>
            </w:r>
          </w:p>
        </w:tc>
      </w:tr>
    </w:tbl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0C6E" w:rsidRPr="009D3298" w:rsidRDefault="009F4610" w:rsidP="00A631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3.4 Metody dydaktyczne</w:t>
      </w:r>
      <w:r w:rsidRPr="009D3298">
        <w:rPr>
          <w:rFonts w:ascii="Corbel" w:hAnsi="Corbel"/>
          <w:b w:val="0"/>
          <w:smallCaps w:val="0"/>
          <w:szCs w:val="24"/>
        </w:rPr>
        <w:t xml:space="preserve"> </w:t>
      </w:r>
    </w:p>
    <w:p w:rsidR="00350C6E" w:rsidRPr="009D3298" w:rsidRDefault="00A63182" w:rsidP="00A6318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w</w:t>
      </w:r>
      <w:r w:rsidR="00350C6E" w:rsidRPr="009D3298">
        <w:rPr>
          <w:rFonts w:ascii="Corbel" w:hAnsi="Corbel"/>
          <w:b w:val="0"/>
          <w:smallCaps w:val="0"/>
          <w:szCs w:val="24"/>
        </w:rPr>
        <w:t>ykład: wykład z prezentacją multimedialną</w:t>
      </w:r>
    </w:p>
    <w:p w:rsidR="00350C6E" w:rsidRPr="009D3298" w:rsidRDefault="00A63182" w:rsidP="00A63182">
      <w:pPr>
        <w:spacing w:after="0" w:line="240" w:lineRule="auto"/>
        <w:ind w:left="708"/>
        <w:rPr>
          <w:rFonts w:ascii="Corbel" w:hAnsi="Corbel"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warsztaty</w:t>
      </w:r>
      <w:r w:rsidR="00350C6E" w:rsidRPr="009D3298">
        <w:rPr>
          <w:rFonts w:ascii="Corbel" w:hAnsi="Corbel"/>
          <w:sz w:val="24"/>
          <w:szCs w:val="24"/>
        </w:rPr>
        <w:t>: analiza i interpretacja tekstów źródłowych, praca indywidualna i w grupach, analiza przypadków, dyskusja</w:t>
      </w: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 METODY I KRYTERIA OCENY </w:t>
      </w:r>
    </w:p>
    <w:p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7"/>
        <w:gridCol w:w="5026"/>
        <w:gridCol w:w="2117"/>
      </w:tblGrid>
      <w:tr w:rsidR="00350C6E" w:rsidRPr="009D3298" w:rsidTr="00350C6E">
        <w:tc>
          <w:tcPr>
            <w:tcW w:w="2377" w:type="dxa"/>
            <w:vAlign w:val="center"/>
          </w:tcPr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26" w:type="dxa"/>
          </w:tcPr>
          <w:p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</w:t>
            </w:r>
            <w:r w:rsidR="00270747"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gzamin</w:t>
            </w: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kolokwium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D32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D329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6" w:type="dxa"/>
          </w:tcPr>
          <w:p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egzamin, kolokwium, ocena zadań domowych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  <w:r w:rsidRPr="009D3298">
              <w:rPr>
                <w:rFonts w:ascii="Corbel" w:hAnsi="Corbel"/>
                <w:b w:val="0"/>
                <w:szCs w:val="24"/>
              </w:rPr>
              <w:t xml:space="preserve">, 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6" w:type="dxa"/>
          </w:tcPr>
          <w:p w:rsidR="00350C6E" w:rsidRPr="009D3298" w:rsidRDefault="00350C6E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rozwiązywania zadań problemowych</w:t>
            </w:r>
          </w:p>
        </w:tc>
        <w:tc>
          <w:tcPr>
            <w:tcW w:w="2117" w:type="dxa"/>
            <w:vAlign w:val="center"/>
          </w:tcPr>
          <w:p w:rsidR="00350C6E" w:rsidRPr="009D3298" w:rsidRDefault="00A63182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D0191" w:rsidRPr="009D3298" w:rsidRDefault="003D0191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50C6E" w:rsidRPr="009D3298" w:rsidTr="00CD4C87">
        <w:tc>
          <w:tcPr>
            <w:tcW w:w="9670" w:type="dxa"/>
          </w:tcPr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Egzamin - zaliczenie pisemne testu sprawdzającego efekty kształcenia: na min. 20 możliwych do uzyskania punktów: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1) dostateczne – przy osiągnięciu przez studenta wyniku testu sprawdzającego wiedzę w granicach 51-59% - ocena dostateczna (3,0);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2) więcej niż dostateczne – przy osiągnięciu przez studenta wyniku testu sprawdzającego </w:t>
            </w: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wiedzę w granicach 60-69% - ocena dostateczna plus (3,5);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3) dobre – przy osiągnięciu przez studenta wyniku testu sprawdzającego wiedzę w granicach 70-79% - ocena dobra (4,0);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4) więcej niż dobre – przy osiągnięciu przez studenta wyniku testu sprawdzającego wiedzę w granicach 80-89% - ocena dobra plus (4,5);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5) bardzo dobre – przy osiągnięciu przez studenta wyniku testu sprawdzającego wiedzę w granicach 90-100% - ocena bardzo dobra (5,0).</w:t>
            </w:r>
          </w:p>
          <w:p w:rsidR="00067737" w:rsidRPr="009D3298" w:rsidRDefault="00A63182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Warsztaty:</w:t>
            </w:r>
          </w:p>
          <w:p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wiedzy: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student rozpoznaje odpowiedź w teście jednokrotnego wyboru na kolokwium zaliczeniowym i prawidłowo odpowiada na pytania w trakcie zajęć.</w:t>
            </w:r>
          </w:p>
          <w:p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umiejętności: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9D3298">
              <w:rPr>
                <w:rFonts w:ascii="Corbel" w:hAnsi="Corbel"/>
                <w:sz w:val="24"/>
                <w:szCs w:val="24"/>
              </w:rPr>
              <w:t>krótkie zadania domowe, obserwacja zachowań, ocena zaangażowania w dyskusji (ocena formująca) pozwalająca ocenić umiejętności praktyczne studenta.</w:t>
            </w:r>
          </w:p>
          <w:p w:rsidR="00350C6E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kompetencji społecznych: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rozwiązywanie zadań problemowych, w trakcie których student jest obserwowany przez nauczyciela.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D0191" w:rsidRPr="009D3298" w:rsidRDefault="003D0191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50C6E" w:rsidRPr="009D3298" w:rsidTr="00CD4C87">
        <w:tc>
          <w:tcPr>
            <w:tcW w:w="4962" w:type="dxa"/>
            <w:vAlign w:val="center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350C6E" w:rsidRPr="009D3298" w:rsidRDefault="00350C6E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D32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D32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:rsidR="00350C6E" w:rsidRPr="009D3298" w:rsidRDefault="00350C6E" w:rsidP="00A631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3298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9D3298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9D3298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3D0191" w:rsidRPr="009D3298" w:rsidRDefault="003D0191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969"/>
      </w:tblGrid>
      <w:tr w:rsidR="00A63182" w:rsidRPr="009D3298" w:rsidTr="003717C5">
        <w:trPr>
          <w:trHeight w:val="397"/>
        </w:trPr>
        <w:tc>
          <w:tcPr>
            <w:tcW w:w="4111" w:type="dxa"/>
          </w:tcPr>
          <w:p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63182" w:rsidRPr="009D3298" w:rsidTr="003717C5">
        <w:trPr>
          <w:trHeight w:val="397"/>
        </w:trPr>
        <w:tc>
          <w:tcPr>
            <w:tcW w:w="4111" w:type="dxa"/>
          </w:tcPr>
          <w:p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50C6E" w:rsidRPr="009D3298" w:rsidRDefault="00350C6E" w:rsidP="00A631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50C6E" w:rsidRPr="009D3298" w:rsidRDefault="00350C6E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LITERATURA </w:t>
      </w:r>
    </w:p>
    <w:p w:rsidR="003D0191" w:rsidRPr="009D3298" w:rsidRDefault="003D0191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50C6E" w:rsidRPr="009D3298" w:rsidTr="00A63182">
        <w:trPr>
          <w:trHeight w:val="397"/>
        </w:trPr>
        <w:tc>
          <w:tcPr>
            <w:tcW w:w="9639" w:type="dxa"/>
          </w:tcPr>
          <w:p w:rsidR="00350C6E" w:rsidRPr="009D3298" w:rsidRDefault="00F540A1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(uzupełniana na bieżąco o najbardziej aktualne pozycje bibliograficzne), a ponadto:</w:t>
            </w:r>
          </w:p>
          <w:p w:rsidR="00350C6E" w:rsidRPr="009D3298" w:rsidRDefault="00393FE6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Brzezińska, A.I.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(red) (2016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). 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Przetacznik–Gierowska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Włodarski, Z.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wychowawcza. Tom 2.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wychowania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Szymańska, J. (2012).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 profilaktyczne. Podstawy profesjonalnej psychoprofilaktyki.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ORE.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się z wybranym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przez prowadzącego trzema aktualnym artykułami naukowymi z czasopism psychologicznych polskich i zagranicznych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wychowania/</w:t>
            </w:r>
            <w:r w:rsidR="00FC6A5D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</w:t>
            </w:r>
          </w:p>
        </w:tc>
      </w:tr>
      <w:tr w:rsidR="00350C6E" w:rsidRPr="009D3298" w:rsidTr="00A63182">
        <w:trPr>
          <w:trHeight w:val="397"/>
        </w:trPr>
        <w:tc>
          <w:tcPr>
            <w:tcW w:w="9639" w:type="dxa"/>
          </w:tcPr>
          <w:p w:rsidR="00350C6E" w:rsidRPr="009D3298" w:rsidRDefault="00350C6E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</w:t>
            </w:r>
            <w:r w:rsidR="00802DB6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Braun-Gałkowska, M.,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Ulfik-Jaworska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I. (2002).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Zabawa w zabijanie. Oddziaływanie przemocy prezentowanej w mediach na psychikę dzieci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Lublin: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Gaudium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50C6E" w:rsidRPr="009D3298" w:rsidRDefault="00F540A1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Chełpa, S., Witkowski, T. (najnowsze wydanie, od 1999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ogia konfliktów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 OW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nus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Dudzikowa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Czerepaniak-Walczak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(2007-2010).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Wychowanie.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1-5. </w:t>
            </w:r>
            <w:r w:rsidR="00BC758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2001).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Poznań: Wydawnictwo Media Rodzina.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Gordon, T.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Instytut Wydawniczy PAX.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I. i Liberska H.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hologia rodziny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Kołakowska, A., Pisula, A. (2018).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Sposób na trudne dziecko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:rsidR="00350C6E" w:rsidRPr="009D3298" w:rsidRDefault="00FC6A5D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Król-Fijewska, M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(2005).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 w:rsidR="00A63182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W.A.B.</w:t>
            </w:r>
          </w:p>
        </w:tc>
      </w:tr>
    </w:tbl>
    <w:p w:rsidR="00350C6E" w:rsidRPr="009D3298" w:rsidRDefault="00350C6E" w:rsidP="002F68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D0191" w:rsidRPr="009D3298" w:rsidRDefault="003D0191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D0191" w:rsidRPr="009D3298" w:rsidRDefault="003D0191" w:rsidP="003D019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350C6E" w:rsidRPr="009D3298" w:rsidRDefault="00350C6E" w:rsidP="00350C6E">
      <w:pPr>
        <w:rPr>
          <w:rFonts w:ascii="Corbel" w:hAnsi="Corbel"/>
          <w:sz w:val="24"/>
          <w:szCs w:val="24"/>
        </w:rPr>
      </w:pP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85747A" w:rsidRPr="009D32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11C" w:rsidRDefault="007E011C" w:rsidP="00C16ABF">
      <w:pPr>
        <w:spacing w:after="0" w:line="240" w:lineRule="auto"/>
      </w:pPr>
      <w:r>
        <w:separator/>
      </w:r>
    </w:p>
  </w:endnote>
  <w:endnote w:type="continuationSeparator" w:id="0">
    <w:p w:rsidR="007E011C" w:rsidRDefault="007E01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11C" w:rsidRDefault="007E011C" w:rsidP="00C16ABF">
      <w:pPr>
        <w:spacing w:after="0" w:line="240" w:lineRule="auto"/>
      </w:pPr>
      <w:r>
        <w:separator/>
      </w:r>
    </w:p>
  </w:footnote>
  <w:footnote w:type="continuationSeparator" w:id="0">
    <w:p w:rsidR="007E011C" w:rsidRDefault="007E011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B71F61"/>
    <w:multiLevelType w:val="hybridMultilevel"/>
    <w:tmpl w:val="A4549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7E9C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6A9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60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62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C2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464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CCD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A9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E900AD9"/>
    <w:multiLevelType w:val="hybridMultilevel"/>
    <w:tmpl w:val="3EA22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00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C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E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C7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6C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86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E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AF4395E"/>
    <w:multiLevelType w:val="hybridMultilevel"/>
    <w:tmpl w:val="94981100"/>
    <w:lvl w:ilvl="0" w:tplc="9CCEF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9527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EC7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922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428B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6D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C0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C8E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A21D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7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04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2813"/>
    <w:rsid w:val="001338C5"/>
    <w:rsid w:val="00134B13"/>
    <w:rsid w:val="001427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6F1"/>
    <w:rsid w:val="00270747"/>
    <w:rsid w:val="00274CF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8E1"/>
    <w:rsid w:val="003018BA"/>
    <w:rsid w:val="0030395F"/>
    <w:rsid w:val="00305C92"/>
    <w:rsid w:val="00306515"/>
    <w:rsid w:val="003151C5"/>
    <w:rsid w:val="003343CF"/>
    <w:rsid w:val="00346FE9"/>
    <w:rsid w:val="0034759A"/>
    <w:rsid w:val="003503F6"/>
    <w:rsid w:val="00350C6E"/>
    <w:rsid w:val="003530DD"/>
    <w:rsid w:val="00363F78"/>
    <w:rsid w:val="003853A2"/>
    <w:rsid w:val="00393FE6"/>
    <w:rsid w:val="00397BEF"/>
    <w:rsid w:val="003A0A5B"/>
    <w:rsid w:val="003A1176"/>
    <w:rsid w:val="003C0BAE"/>
    <w:rsid w:val="003D0191"/>
    <w:rsid w:val="003D18A9"/>
    <w:rsid w:val="003D6CE2"/>
    <w:rsid w:val="003E1941"/>
    <w:rsid w:val="003E2FE6"/>
    <w:rsid w:val="003E49D5"/>
    <w:rsid w:val="003E4EE8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8A7"/>
    <w:rsid w:val="00513B6F"/>
    <w:rsid w:val="00517C63"/>
    <w:rsid w:val="005363C4"/>
    <w:rsid w:val="00536BDE"/>
    <w:rsid w:val="00541E00"/>
    <w:rsid w:val="00543ACC"/>
    <w:rsid w:val="0056696D"/>
    <w:rsid w:val="0057433D"/>
    <w:rsid w:val="0059484D"/>
    <w:rsid w:val="005A0855"/>
    <w:rsid w:val="005A3196"/>
    <w:rsid w:val="005C080F"/>
    <w:rsid w:val="005C55E5"/>
    <w:rsid w:val="005C696A"/>
    <w:rsid w:val="005E6E85"/>
    <w:rsid w:val="005F31D2"/>
    <w:rsid w:val="005F41A4"/>
    <w:rsid w:val="005F44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358"/>
    <w:rsid w:val="0072252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AB7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E011C"/>
    <w:rsid w:val="007F4155"/>
    <w:rsid w:val="00802DB6"/>
    <w:rsid w:val="00811469"/>
    <w:rsid w:val="0081554D"/>
    <w:rsid w:val="008159B2"/>
    <w:rsid w:val="0081707E"/>
    <w:rsid w:val="008449B3"/>
    <w:rsid w:val="008552A2"/>
    <w:rsid w:val="0085747A"/>
    <w:rsid w:val="0087565F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F9D"/>
    <w:rsid w:val="00997F14"/>
    <w:rsid w:val="009A78D9"/>
    <w:rsid w:val="009C3E31"/>
    <w:rsid w:val="009C54AE"/>
    <w:rsid w:val="009C788E"/>
    <w:rsid w:val="009D3298"/>
    <w:rsid w:val="009D3F3B"/>
    <w:rsid w:val="009E0543"/>
    <w:rsid w:val="009E3B41"/>
    <w:rsid w:val="009F3C5C"/>
    <w:rsid w:val="009F4610"/>
    <w:rsid w:val="00A00ECC"/>
    <w:rsid w:val="00A12F06"/>
    <w:rsid w:val="00A155EE"/>
    <w:rsid w:val="00A2245B"/>
    <w:rsid w:val="00A30110"/>
    <w:rsid w:val="00A36899"/>
    <w:rsid w:val="00A371F6"/>
    <w:rsid w:val="00A43BF6"/>
    <w:rsid w:val="00A53FA5"/>
    <w:rsid w:val="00A54817"/>
    <w:rsid w:val="00A55F74"/>
    <w:rsid w:val="00A601C8"/>
    <w:rsid w:val="00A60799"/>
    <w:rsid w:val="00A63182"/>
    <w:rsid w:val="00A84C85"/>
    <w:rsid w:val="00A92DE0"/>
    <w:rsid w:val="00A97DE1"/>
    <w:rsid w:val="00AB053C"/>
    <w:rsid w:val="00AC7E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11D"/>
    <w:rsid w:val="00B229A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58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45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4B"/>
    <w:rsid w:val="00D552B2"/>
    <w:rsid w:val="00D608D1"/>
    <w:rsid w:val="00D74119"/>
    <w:rsid w:val="00D8075B"/>
    <w:rsid w:val="00D8678B"/>
    <w:rsid w:val="00D94384"/>
    <w:rsid w:val="00DA2114"/>
    <w:rsid w:val="00DE09C0"/>
    <w:rsid w:val="00DE4A14"/>
    <w:rsid w:val="00DF320D"/>
    <w:rsid w:val="00DF71C8"/>
    <w:rsid w:val="00E009A3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540A1"/>
    <w:rsid w:val="00F617C3"/>
    <w:rsid w:val="00F7066B"/>
    <w:rsid w:val="00F83B28"/>
    <w:rsid w:val="00F974DA"/>
    <w:rsid w:val="00FA46E5"/>
    <w:rsid w:val="00FB7DBA"/>
    <w:rsid w:val="00FC1C25"/>
    <w:rsid w:val="00FC3F45"/>
    <w:rsid w:val="00FC6A5D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25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72252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22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elikatne">
    <w:name w:val="Subtle Reference"/>
    <w:basedOn w:val="Domylnaczcionkaakapitu"/>
    <w:uiPriority w:val="31"/>
    <w:qFormat/>
    <w:rsid w:val="00A63182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0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46116-725B-4601-9ED6-2D8059382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6</Pages>
  <Words>1318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2020-02-03T08:33:00Z</dcterms:created>
  <dcterms:modified xsi:type="dcterms:W3CDTF">2024-09-04T17:39:00Z</dcterms:modified>
</cp:coreProperties>
</file>